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23E2297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Gymnastický míč PRO </w:t>
      </w:r>
      <w:r w:rsidR="001A00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7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33366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2E9F" w14:textId="77777777" w:rsidR="00333665" w:rsidRDefault="00333665" w:rsidP="00693D0D">
      <w:r>
        <w:separator/>
      </w:r>
    </w:p>
  </w:endnote>
  <w:endnote w:type="continuationSeparator" w:id="0">
    <w:p w14:paraId="30B1CB16" w14:textId="77777777" w:rsidR="00333665" w:rsidRDefault="0033366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9363D" w14:textId="77777777" w:rsidR="00333665" w:rsidRDefault="00333665" w:rsidP="00693D0D">
      <w:r>
        <w:separator/>
      </w:r>
    </w:p>
  </w:footnote>
  <w:footnote w:type="continuationSeparator" w:id="0">
    <w:p w14:paraId="7B9ED1C1" w14:textId="77777777" w:rsidR="00333665" w:rsidRDefault="0033366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2025-08-12T11:03:00Z</dcterms:modified>
</cp:coreProperties>
</file>