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98EB1" w14:textId="7E4D78B4" w:rsidR="002327B3" w:rsidRDefault="00693D0D" w:rsidP="002327B3">
      <w:pPr>
        <w:pStyle w:val="Nadpis1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cs-CZ"/>
        </w:rPr>
      </w:pPr>
      <w:r w:rsidRPr="00693D0D">
        <w:rPr>
          <w:rFonts w:ascii="Apple Color Emoji" w:eastAsia="Times New Roman" w:hAnsi="Apple Color Emoji" w:cs="Apple Color Emoji"/>
          <w:b/>
          <w:bCs/>
          <w:color w:val="000000"/>
          <w:sz w:val="27"/>
          <w:szCs w:val="27"/>
          <w:lang w:eastAsia="cs-CZ"/>
        </w:rPr>
        <w:t>🛡️</w:t>
      </w:r>
      <w:r w:rsidRPr="00C30192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 </w:t>
      </w:r>
      <w:r w:rsidRPr="008162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Bezpečnostní </w:t>
      </w:r>
      <w:r w:rsidR="009347E3" w:rsidRPr="008162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pokyny</w:t>
      </w:r>
      <w:r w:rsidR="009347E3" w:rsidRPr="00257781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cs-CZ"/>
        </w:rPr>
        <w:t xml:space="preserve"> </w:t>
      </w:r>
      <w:r w:rsidR="009347E3" w:rsidRPr="009347E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cs-CZ"/>
        </w:rPr>
        <w:t xml:space="preserve">– </w:t>
      </w:r>
      <w:r w:rsidR="001776CF" w:rsidRPr="001776C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cs-CZ"/>
        </w:rPr>
        <w:t>CHLADIVÁ BANDÁŽ ČEPICE SHARP SHAPE</w:t>
      </w:r>
    </w:p>
    <w:p w14:paraId="3E86CA5B" w14:textId="472E0B05" w:rsidR="00693D0D" w:rsidRPr="002327B3" w:rsidRDefault="00693D0D" w:rsidP="002327B3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 w:rsidRPr="00693D0D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1. Použití dle určení</w:t>
      </w:r>
    </w:p>
    <w:p w14:paraId="0B4D7D8C" w14:textId="178483B1" w:rsidR="008904D4" w:rsidRDefault="00A27545" w:rsidP="00693D0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A27545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Gelová bandáž Sharp Shape je určena k</w:t>
      </w:r>
      <w:r w:rsidRPr="00A27545">
        <w:rPr>
          <w:rFonts w:ascii="Times New Roman" w:eastAsia="Times New Roman" w:hAnsi="Times New Roman" w:cs="Times New Roman"/>
          <w:sz w:val="21"/>
          <w:szCs w:val="21"/>
          <w:lang w:eastAsia="cs-CZ"/>
        </w:rPr>
        <w:t> dočasné chladové nebo hřejivé terapii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.</w:t>
      </w:r>
    </w:p>
    <w:p w14:paraId="10DA376B" w14:textId="77777777" w:rsidR="00A27545" w:rsidRDefault="00A27545" w:rsidP="00693D0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A27545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Slouží ke zmírnění bolesti, otoků, svalového napětí, při pohmožděninách, přetížení svalů nebo drobných poraněních.</w:t>
      </w:r>
    </w:p>
    <w:p w14:paraId="50E5D0F4" w14:textId="1F12BD6B" w:rsidR="00A27545" w:rsidRPr="00A27545" w:rsidRDefault="00A27545" w:rsidP="00A27545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A27545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Výrobek je určen výhradně k</w:t>
      </w:r>
      <w:r w:rsidRPr="00A27545">
        <w:rPr>
          <w:rFonts w:ascii="Times New Roman" w:eastAsia="Times New Roman" w:hAnsi="Times New Roman" w:cs="Times New Roman"/>
          <w:sz w:val="21"/>
          <w:szCs w:val="21"/>
          <w:lang w:eastAsia="cs-CZ"/>
        </w:rPr>
        <w:t> vnějšímu použití</w:t>
      </w:r>
      <w:r w:rsidRPr="00A27545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.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 </w:t>
      </w:r>
      <w:r w:rsidRPr="00A27545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Není určen jako zdravotnický prostředek.</w:t>
      </w:r>
    </w:p>
    <w:p w14:paraId="75509FC2" w14:textId="102AB170" w:rsidR="00693D0D" w:rsidRPr="00A27545" w:rsidRDefault="00693D0D" w:rsidP="00A2754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A27545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2. Věk a dozor</w:t>
      </w:r>
    </w:p>
    <w:p w14:paraId="310DCBCA" w14:textId="5837BFF4" w:rsidR="00693D0D" w:rsidRDefault="00693D0D" w:rsidP="00693D0D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Výrobek není vhodný pro děti do </w:t>
      </w:r>
      <w:r w:rsidR="002B7FBF"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3</w:t>
      </w:r>
      <w:r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 let.</w:t>
      </w:r>
    </w:p>
    <w:p w14:paraId="3EA860E7" w14:textId="2C1FFE4A" w:rsidR="00816211" w:rsidRPr="00AE4D8D" w:rsidRDefault="00816211" w:rsidP="00693D0D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D</w:t>
      </w:r>
      <w:r w:rsidRPr="00816211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ěti mohou používat pouze</w:t>
      </w:r>
      <w:r w:rsidRPr="00816211">
        <w:rPr>
          <w:rFonts w:ascii="Times New Roman" w:eastAsia="Times New Roman" w:hAnsi="Times New Roman" w:cs="Times New Roman"/>
          <w:sz w:val="21"/>
          <w:szCs w:val="21"/>
          <w:lang w:eastAsia="cs-CZ"/>
        </w:rPr>
        <w:t> pod dohledem dospělé osoby</w:t>
      </w:r>
      <w:r w:rsidRPr="00816211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.</w:t>
      </w:r>
    </w:p>
    <w:p w14:paraId="06F90ECC" w14:textId="77777777" w:rsidR="00693D0D" w:rsidRPr="00693D0D" w:rsidRDefault="00693D0D" w:rsidP="00693D0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cs-CZ"/>
        </w:rPr>
      </w:pPr>
      <w:r w:rsidRPr="00693D0D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3. Stav a kontrola výrobku</w:t>
      </w:r>
    </w:p>
    <w:p w14:paraId="1AF27744" w14:textId="75576BF7" w:rsidR="00A27545" w:rsidRPr="00A27545" w:rsidRDefault="00A27545" w:rsidP="00A27545">
      <w:pPr>
        <w:pStyle w:val="Odstavecseseznamem"/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A27545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Před každým použitím zkontrolujte stav bandáže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. V </w:t>
      </w:r>
      <w:r w:rsidRPr="00A27545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případě poškození materiálu, protržení, úniku gelu nebo viditelného opotřebení 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– výrobek</w:t>
      </w:r>
      <w:r w:rsidRPr="00A27545">
        <w:rPr>
          <w:rFonts w:ascii="Times New Roman" w:eastAsia="Times New Roman" w:hAnsi="Times New Roman" w:cs="Times New Roman"/>
          <w:sz w:val="21"/>
          <w:szCs w:val="21"/>
          <w:lang w:eastAsia="cs-CZ"/>
        </w:rPr>
        <w:t> nepoužívejte</w:t>
      </w:r>
      <w:r w:rsidRPr="00A27545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.</w:t>
      </w:r>
    </w:p>
    <w:p w14:paraId="2587020F" w14:textId="77777777" w:rsidR="00A27545" w:rsidRPr="00A27545" w:rsidRDefault="00A27545" w:rsidP="00A27545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 w:rsidRPr="00A27545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4. Bezpečné používání</w:t>
      </w:r>
    </w:p>
    <w:p w14:paraId="4766CF51" w14:textId="77777777" w:rsidR="00A27545" w:rsidRPr="00A27545" w:rsidRDefault="00A27545" w:rsidP="00A27545">
      <w:pPr>
        <w:pStyle w:val="Normlnweb"/>
        <w:numPr>
          <w:ilvl w:val="0"/>
          <w:numId w:val="14"/>
        </w:numPr>
        <w:rPr>
          <w:color w:val="000000"/>
          <w:sz w:val="21"/>
          <w:szCs w:val="21"/>
        </w:rPr>
      </w:pPr>
      <w:r w:rsidRPr="00A27545">
        <w:rPr>
          <w:color w:val="000000"/>
          <w:sz w:val="21"/>
          <w:szCs w:val="21"/>
        </w:rPr>
        <w:t>Nepřikládejte bandáž na</w:t>
      </w:r>
      <w:r w:rsidRPr="00A27545">
        <w:rPr>
          <w:sz w:val="21"/>
          <w:szCs w:val="21"/>
        </w:rPr>
        <w:t> citlivou, poraněnou nebo podrážděnou pokožku</w:t>
      </w:r>
      <w:r w:rsidRPr="00A27545">
        <w:rPr>
          <w:color w:val="000000"/>
          <w:sz w:val="21"/>
          <w:szCs w:val="21"/>
        </w:rPr>
        <w:t>, otevřené rány nebo popáleniny vyššího stupně.</w:t>
      </w:r>
    </w:p>
    <w:p w14:paraId="4E2C3669" w14:textId="77777777" w:rsidR="00A27545" w:rsidRPr="00A27545" w:rsidRDefault="00A27545" w:rsidP="00A27545">
      <w:pPr>
        <w:pStyle w:val="Normlnweb"/>
        <w:numPr>
          <w:ilvl w:val="0"/>
          <w:numId w:val="14"/>
        </w:numPr>
        <w:rPr>
          <w:color w:val="000000"/>
          <w:sz w:val="21"/>
          <w:szCs w:val="21"/>
        </w:rPr>
      </w:pPr>
      <w:r w:rsidRPr="00A27545">
        <w:rPr>
          <w:color w:val="000000"/>
          <w:sz w:val="21"/>
          <w:szCs w:val="21"/>
        </w:rPr>
        <w:t>Nepoužívejte na jedno místo příliš dlouhou dobu.</w:t>
      </w:r>
    </w:p>
    <w:p w14:paraId="113027C6" w14:textId="77777777" w:rsidR="00A27545" w:rsidRPr="00A27545" w:rsidRDefault="00A27545" w:rsidP="00A27545">
      <w:pPr>
        <w:pStyle w:val="Normlnweb"/>
        <w:numPr>
          <w:ilvl w:val="0"/>
          <w:numId w:val="14"/>
        </w:numPr>
        <w:rPr>
          <w:color w:val="000000"/>
          <w:sz w:val="21"/>
          <w:szCs w:val="21"/>
        </w:rPr>
      </w:pPr>
      <w:r w:rsidRPr="00A27545">
        <w:rPr>
          <w:color w:val="000000"/>
          <w:sz w:val="21"/>
          <w:szCs w:val="21"/>
        </w:rPr>
        <w:t>Nepoužívejte během spánku.</w:t>
      </w:r>
    </w:p>
    <w:p w14:paraId="7F72914C" w14:textId="02711C60" w:rsidR="00A27545" w:rsidRPr="00A27545" w:rsidRDefault="00A27545" w:rsidP="00A27545">
      <w:pPr>
        <w:pStyle w:val="Normlnweb"/>
        <w:numPr>
          <w:ilvl w:val="0"/>
          <w:numId w:val="14"/>
        </w:numPr>
        <w:rPr>
          <w:color w:val="000000"/>
          <w:sz w:val="21"/>
          <w:szCs w:val="21"/>
        </w:rPr>
      </w:pPr>
      <w:r w:rsidRPr="00A27545">
        <w:rPr>
          <w:color w:val="000000"/>
          <w:sz w:val="21"/>
          <w:szCs w:val="21"/>
        </w:rPr>
        <w:t>Vyhněte se nadměrnému tlaku nebo utažení návleku.</w:t>
      </w:r>
    </w:p>
    <w:p w14:paraId="693CFD8E" w14:textId="77777777" w:rsidR="00A27545" w:rsidRPr="00A27545" w:rsidRDefault="00A27545" w:rsidP="00A27545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 w:rsidRPr="00A27545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5. Chladová terapie</w:t>
      </w:r>
    </w:p>
    <w:p w14:paraId="63D80E78" w14:textId="77777777" w:rsidR="00A27545" w:rsidRPr="00A27545" w:rsidRDefault="00A27545" w:rsidP="00A27545">
      <w:pPr>
        <w:pStyle w:val="Normlnweb"/>
        <w:numPr>
          <w:ilvl w:val="0"/>
          <w:numId w:val="14"/>
        </w:numPr>
        <w:rPr>
          <w:color w:val="000000"/>
          <w:sz w:val="21"/>
          <w:szCs w:val="21"/>
        </w:rPr>
      </w:pPr>
      <w:r w:rsidRPr="00A27545">
        <w:rPr>
          <w:color w:val="000000"/>
          <w:sz w:val="21"/>
          <w:szCs w:val="21"/>
        </w:rPr>
        <w:t>Před použitím uchovávejte bandáž minimálně 2 hodiny v chladničce nebo mrazničce.</w:t>
      </w:r>
    </w:p>
    <w:p w14:paraId="72B00248" w14:textId="77777777" w:rsidR="00A27545" w:rsidRPr="00A27545" w:rsidRDefault="00A27545" w:rsidP="00A27545">
      <w:pPr>
        <w:pStyle w:val="Normlnweb"/>
        <w:numPr>
          <w:ilvl w:val="0"/>
          <w:numId w:val="14"/>
        </w:numPr>
        <w:rPr>
          <w:color w:val="000000"/>
          <w:sz w:val="21"/>
          <w:szCs w:val="21"/>
        </w:rPr>
      </w:pPr>
      <w:r w:rsidRPr="00A27545">
        <w:rPr>
          <w:color w:val="000000"/>
          <w:sz w:val="21"/>
          <w:szCs w:val="21"/>
        </w:rPr>
        <w:t>Před aplikací vždy ověřte, že teplota není nepříjemně nízká, aby nedošlo k podráždění nebo omrzlinám.</w:t>
      </w:r>
    </w:p>
    <w:p w14:paraId="65548B8D" w14:textId="77777777" w:rsidR="00A27545" w:rsidRPr="00A27545" w:rsidRDefault="00A27545" w:rsidP="00A27545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 w:rsidRPr="00A27545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6. Hřejivá terapie</w:t>
      </w:r>
    </w:p>
    <w:p w14:paraId="777A82C0" w14:textId="77777777" w:rsidR="00A27545" w:rsidRPr="00A27545" w:rsidRDefault="00A27545" w:rsidP="00A27545">
      <w:pPr>
        <w:pStyle w:val="Normlnweb"/>
        <w:numPr>
          <w:ilvl w:val="0"/>
          <w:numId w:val="14"/>
        </w:numPr>
        <w:rPr>
          <w:color w:val="000000"/>
          <w:sz w:val="21"/>
          <w:szCs w:val="21"/>
        </w:rPr>
      </w:pPr>
      <w:r w:rsidRPr="00A27545">
        <w:rPr>
          <w:color w:val="000000"/>
          <w:sz w:val="21"/>
          <w:szCs w:val="21"/>
        </w:rPr>
        <w:t>Zahřívejte pouze v</w:t>
      </w:r>
      <w:r w:rsidRPr="00A27545">
        <w:rPr>
          <w:sz w:val="21"/>
          <w:szCs w:val="21"/>
        </w:rPr>
        <w:t> mikrovlnné troubě</w:t>
      </w:r>
      <w:r w:rsidRPr="00A27545">
        <w:rPr>
          <w:color w:val="000000"/>
          <w:sz w:val="21"/>
          <w:szCs w:val="21"/>
        </w:rPr>
        <w:t>, obvykle po dobu 20 sekund.</w:t>
      </w:r>
    </w:p>
    <w:p w14:paraId="31F6FA7C" w14:textId="77777777" w:rsidR="00A27545" w:rsidRPr="00A27545" w:rsidRDefault="00A27545" w:rsidP="00A27545">
      <w:pPr>
        <w:pStyle w:val="Normlnweb"/>
        <w:numPr>
          <w:ilvl w:val="0"/>
          <w:numId w:val="14"/>
        </w:numPr>
        <w:rPr>
          <w:color w:val="000000"/>
          <w:sz w:val="21"/>
          <w:szCs w:val="21"/>
        </w:rPr>
      </w:pPr>
      <w:r w:rsidRPr="00A27545">
        <w:rPr>
          <w:color w:val="000000"/>
          <w:sz w:val="21"/>
          <w:szCs w:val="21"/>
        </w:rPr>
        <w:t>V případě potřeby dohřívejte po krátkých intervalech (cca 5 sekund).</w:t>
      </w:r>
    </w:p>
    <w:p w14:paraId="6AF42EC0" w14:textId="77777777" w:rsidR="00A27545" w:rsidRDefault="00A27545" w:rsidP="00A27545">
      <w:pPr>
        <w:pStyle w:val="Normlnweb"/>
        <w:numPr>
          <w:ilvl w:val="0"/>
          <w:numId w:val="14"/>
        </w:numPr>
        <w:rPr>
          <w:color w:val="000000"/>
          <w:sz w:val="21"/>
          <w:szCs w:val="21"/>
        </w:rPr>
      </w:pPr>
      <w:r w:rsidRPr="00A27545">
        <w:rPr>
          <w:color w:val="000000"/>
          <w:sz w:val="21"/>
          <w:szCs w:val="21"/>
        </w:rPr>
        <w:t>Před aplikací vždy zkontrolujte teplotu, aby nedošlo k popálení pokožky.</w:t>
      </w:r>
    </w:p>
    <w:p w14:paraId="7D78874A" w14:textId="77777777" w:rsidR="00A27545" w:rsidRDefault="00A27545" w:rsidP="00A27545">
      <w:pPr>
        <w:pStyle w:val="Normlnweb"/>
        <w:rPr>
          <w:color w:val="000000"/>
          <w:sz w:val="21"/>
          <w:szCs w:val="21"/>
        </w:rPr>
      </w:pPr>
    </w:p>
    <w:p w14:paraId="3C70CFCB" w14:textId="77777777" w:rsidR="00A27545" w:rsidRDefault="00A27545" w:rsidP="00A27545">
      <w:pPr>
        <w:pStyle w:val="Normlnweb"/>
        <w:rPr>
          <w:color w:val="000000"/>
          <w:sz w:val="21"/>
          <w:szCs w:val="21"/>
        </w:rPr>
      </w:pPr>
    </w:p>
    <w:p w14:paraId="155C3A35" w14:textId="77777777" w:rsidR="00A27545" w:rsidRPr="00A27545" w:rsidRDefault="00A27545" w:rsidP="00A27545">
      <w:pPr>
        <w:pStyle w:val="Normlnweb"/>
        <w:rPr>
          <w:color w:val="000000"/>
          <w:sz w:val="21"/>
          <w:szCs w:val="21"/>
        </w:rPr>
      </w:pPr>
    </w:p>
    <w:p w14:paraId="34B2756F" w14:textId="77777777" w:rsidR="00A27545" w:rsidRPr="00A27545" w:rsidRDefault="00A27545" w:rsidP="00A27545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 w:rsidRPr="00A27545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lastRenderedPageBreak/>
        <w:t>7. Zdravotní upozornění</w:t>
      </w:r>
    </w:p>
    <w:p w14:paraId="3D4FFC90" w14:textId="02D62DE1" w:rsidR="00A27545" w:rsidRPr="00A27545" w:rsidRDefault="00A27545" w:rsidP="00A27545">
      <w:pPr>
        <w:pStyle w:val="Normlnweb"/>
        <w:numPr>
          <w:ilvl w:val="0"/>
          <w:numId w:val="14"/>
        </w:numPr>
        <w:rPr>
          <w:sz w:val="21"/>
          <w:szCs w:val="21"/>
        </w:rPr>
      </w:pPr>
      <w:r w:rsidRPr="00A27545">
        <w:rPr>
          <w:sz w:val="21"/>
          <w:szCs w:val="21"/>
        </w:rPr>
        <w:t>V případě akutní bolesti, zánětu, poruch citlivosti, diabetu, cévních onemocnění nebo neurologických obtíží</w:t>
      </w:r>
      <w:r>
        <w:rPr>
          <w:sz w:val="21"/>
          <w:szCs w:val="21"/>
        </w:rPr>
        <w:t>,</w:t>
      </w:r>
      <w:r w:rsidRPr="00A27545">
        <w:rPr>
          <w:sz w:val="21"/>
          <w:szCs w:val="21"/>
        </w:rPr>
        <w:t xml:space="preserve"> konzultujte použití výrobku s lékařem nebo fyzioterapeutem.</w:t>
      </w:r>
    </w:p>
    <w:p w14:paraId="409906F7" w14:textId="77777777" w:rsidR="00A27545" w:rsidRPr="00A27545" w:rsidRDefault="00A27545" w:rsidP="00A27545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 w:rsidRPr="00A27545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8. Údržba a skladování</w:t>
      </w:r>
    </w:p>
    <w:p w14:paraId="49AD05BA" w14:textId="77777777" w:rsidR="00A27545" w:rsidRPr="00A27545" w:rsidRDefault="00A27545" w:rsidP="00A27545">
      <w:pPr>
        <w:pStyle w:val="Normlnweb"/>
        <w:numPr>
          <w:ilvl w:val="0"/>
          <w:numId w:val="17"/>
        </w:numPr>
        <w:rPr>
          <w:sz w:val="21"/>
          <w:szCs w:val="21"/>
        </w:rPr>
      </w:pPr>
      <w:r w:rsidRPr="00A27545">
        <w:rPr>
          <w:sz w:val="21"/>
          <w:szCs w:val="21"/>
        </w:rPr>
        <w:t>Čistěte ručně měkkým vlhkým hadříkem.</w:t>
      </w:r>
    </w:p>
    <w:p w14:paraId="0DC17BCD" w14:textId="77777777" w:rsidR="00A27545" w:rsidRPr="00A27545" w:rsidRDefault="00A27545" w:rsidP="00A27545">
      <w:pPr>
        <w:pStyle w:val="Normlnweb"/>
        <w:numPr>
          <w:ilvl w:val="0"/>
          <w:numId w:val="17"/>
        </w:numPr>
        <w:rPr>
          <w:sz w:val="21"/>
          <w:szCs w:val="21"/>
        </w:rPr>
      </w:pPr>
      <w:r w:rsidRPr="00A27545">
        <w:rPr>
          <w:sz w:val="21"/>
          <w:szCs w:val="21"/>
        </w:rPr>
        <w:t>Neponořujte do vody, neperte v pračce.</w:t>
      </w:r>
    </w:p>
    <w:p w14:paraId="52B72909" w14:textId="77777777" w:rsidR="00A27545" w:rsidRPr="00A27545" w:rsidRDefault="00A27545" w:rsidP="00A27545">
      <w:pPr>
        <w:pStyle w:val="Normlnweb"/>
        <w:numPr>
          <w:ilvl w:val="0"/>
          <w:numId w:val="17"/>
        </w:numPr>
        <w:rPr>
          <w:sz w:val="21"/>
          <w:szCs w:val="21"/>
        </w:rPr>
      </w:pPr>
      <w:r w:rsidRPr="00A27545">
        <w:rPr>
          <w:sz w:val="21"/>
          <w:szCs w:val="21"/>
        </w:rPr>
        <w:t>Nechte zcela vyschnout před uložením.</w:t>
      </w:r>
    </w:p>
    <w:p w14:paraId="57AE15A3" w14:textId="77777777" w:rsidR="00A27545" w:rsidRPr="00A27545" w:rsidRDefault="00A27545" w:rsidP="00A27545">
      <w:pPr>
        <w:pStyle w:val="Normlnweb"/>
        <w:numPr>
          <w:ilvl w:val="0"/>
          <w:numId w:val="17"/>
        </w:numPr>
        <w:rPr>
          <w:sz w:val="21"/>
          <w:szCs w:val="21"/>
        </w:rPr>
      </w:pPr>
      <w:r w:rsidRPr="00A27545">
        <w:rPr>
          <w:sz w:val="21"/>
          <w:szCs w:val="21"/>
        </w:rPr>
        <w:t>Skladujte na suchém, chladném místě, mimo přímé sluneční záření.</w:t>
      </w:r>
    </w:p>
    <w:p w14:paraId="26AC1693" w14:textId="77777777" w:rsidR="008904D4" w:rsidRDefault="008904D4" w:rsidP="008904D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</w:p>
    <w:p w14:paraId="74B75F65" w14:textId="77777777" w:rsidR="008904D4" w:rsidRPr="00260FD2" w:rsidRDefault="008904D4" w:rsidP="008904D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</w:p>
    <w:p w14:paraId="64BD0B58" w14:textId="77777777" w:rsidR="00693D0D" w:rsidRPr="00693D0D" w:rsidRDefault="00512B1D" w:rsidP="00693D0D">
      <w:pPr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noProof/>
          <w:lang w:eastAsia="cs-CZ"/>
        </w:rPr>
        <w:pict w14:anchorId="6DFCA45F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43691818" w14:textId="77777777" w:rsidR="00693D0D" w:rsidRPr="00693D0D" w:rsidRDefault="00693D0D" w:rsidP="00693D0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</w:pPr>
      <w:r w:rsidRPr="00693D0D">
        <w:rPr>
          <w:rFonts w:ascii="Apple Color Emoji" w:eastAsia="Times New Roman" w:hAnsi="Apple Color Emoji" w:cs="Apple Color Emoji"/>
          <w:b/>
          <w:bCs/>
          <w:color w:val="000000"/>
          <w:sz w:val="27"/>
          <w:szCs w:val="27"/>
          <w:lang w:eastAsia="cs-CZ"/>
        </w:rPr>
        <w:t>⚠️</w:t>
      </w:r>
      <w:r w:rsidRPr="00693D0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  <w:t> Varování (dle GPSR)</w:t>
      </w:r>
    </w:p>
    <w:p w14:paraId="31CE247D" w14:textId="77777777" w:rsidR="00693D0D" w:rsidRPr="00AE4D8D" w:rsidRDefault="00693D0D" w:rsidP="00693D0D">
      <w:pPr>
        <w:spacing w:beforeAutospacing="1" w:afterAutospacing="1"/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</w:pPr>
      <w:r w:rsidRPr="00AE4D8D"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>Nesprávné použití nebo zanedbání těchto pokynů může vést ke zranění. Výrobek nepodléhá certifikaci jako zdravotnický prostředek. Výrobce ani distributor nenese odpovědnost za škody vzniklé v důsledku nesprávného použití.</w:t>
      </w:r>
    </w:p>
    <w:p w14:paraId="3DAF58B4" w14:textId="77777777" w:rsidR="00693D0D" w:rsidRDefault="00693D0D"/>
    <w:sectPr w:rsidR="00693D0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A96E8" w14:textId="77777777" w:rsidR="00512B1D" w:rsidRDefault="00512B1D" w:rsidP="00693D0D">
      <w:r>
        <w:separator/>
      </w:r>
    </w:p>
  </w:endnote>
  <w:endnote w:type="continuationSeparator" w:id="0">
    <w:p w14:paraId="576EE016" w14:textId="77777777" w:rsidR="00512B1D" w:rsidRDefault="00512B1D" w:rsidP="00693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BFFDC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r w:rsidRPr="00693D0D">
      <w:rPr>
        <w:b/>
        <w:bCs/>
        <w:sz w:val="20"/>
        <w:szCs w:val="20"/>
      </w:rPr>
      <w:t>Sharp Shape s.r.o.</w:t>
    </w:r>
  </w:p>
  <w:p w14:paraId="50C361BA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r w:rsidRPr="00693D0D">
      <w:rPr>
        <w:b/>
        <w:bCs/>
        <w:sz w:val="20"/>
        <w:szCs w:val="20"/>
      </w:rPr>
      <w:t>Na Folimance 2155/15</w:t>
    </w:r>
  </w:p>
  <w:p w14:paraId="72890F5C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r w:rsidRPr="00693D0D">
      <w:rPr>
        <w:b/>
        <w:bCs/>
        <w:sz w:val="20"/>
        <w:szCs w:val="20"/>
      </w:rPr>
      <w:t>Praha 2 120 00</w:t>
    </w:r>
  </w:p>
  <w:p w14:paraId="0F1F20C1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hyperlink r:id="rId1" w:history="1">
      <w:r w:rsidRPr="00693D0D">
        <w:rPr>
          <w:rStyle w:val="Hypertextovodkaz"/>
          <w:b/>
          <w:bCs/>
          <w:sz w:val="20"/>
          <w:szCs w:val="20"/>
        </w:rPr>
        <w:t>www.sharpshape.cz</w:t>
      </w:r>
    </w:hyperlink>
  </w:p>
  <w:p w14:paraId="383847FB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hyperlink r:id="rId2" w:history="1">
      <w:r w:rsidRPr="00693D0D">
        <w:rPr>
          <w:rStyle w:val="Hypertextovodkaz"/>
          <w:b/>
          <w:bCs/>
          <w:sz w:val="20"/>
          <w:szCs w:val="20"/>
        </w:rPr>
        <w:t>podpora@sharpshape.cz</w:t>
      </w:r>
    </w:hyperlink>
  </w:p>
  <w:p w14:paraId="70E2AD89" w14:textId="77777777" w:rsidR="00693D0D" w:rsidRDefault="00693D0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46E78" w14:textId="77777777" w:rsidR="00512B1D" w:rsidRDefault="00512B1D" w:rsidP="00693D0D">
      <w:r>
        <w:separator/>
      </w:r>
    </w:p>
  </w:footnote>
  <w:footnote w:type="continuationSeparator" w:id="0">
    <w:p w14:paraId="14BEEC88" w14:textId="77777777" w:rsidR="00512B1D" w:rsidRDefault="00512B1D" w:rsidP="00693D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4E45A" w14:textId="65B947A0" w:rsidR="00693D0D" w:rsidRDefault="00693D0D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FCC8842" wp14:editId="29263273">
          <wp:simplePos x="0" y="0"/>
          <wp:positionH relativeFrom="margin">
            <wp:posOffset>4532090</wp:posOffset>
          </wp:positionH>
          <wp:positionV relativeFrom="margin">
            <wp:posOffset>-1764734</wp:posOffset>
          </wp:positionV>
          <wp:extent cx="2136140" cy="2136140"/>
          <wp:effectExtent l="0" t="0" r="0" b="0"/>
          <wp:wrapSquare wrapText="bothSides"/>
          <wp:docPr id="584149480" name="Obrázek 2" descr="Obsah obrázku černá, tma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4149480" name="Obrázek 2" descr="Obsah obrázku černá, tma&#10;&#10;Obsah vygenerovaný umělou inteligencí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6140" cy="2136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4124FC" w14:textId="5592399E" w:rsidR="00693D0D" w:rsidRDefault="00693D0D">
    <w:pPr>
      <w:pStyle w:val="Zhlav"/>
    </w:pPr>
  </w:p>
  <w:p w14:paraId="313EB629" w14:textId="77777777" w:rsidR="00693D0D" w:rsidRDefault="00693D0D">
    <w:pPr>
      <w:pStyle w:val="Zhlav"/>
    </w:pPr>
  </w:p>
  <w:p w14:paraId="041EC14F" w14:textId="77777777" w:rsidR="00693D0D" w:rsidRDefault="00693D0D">
    <w:pPr>
      <w:pStyle w:val="Zhlav"/>
    </w:pPr>
  </w:p>
  <w:p w14:paraId="03831483" w14:textId="77777777" w:rsidR="00693D0D" w:rsidRDefault="00693D0D">
    <w:pPr>
      <w:pStyle w:val="Zhlav"/>
    </w:pPr>
  </w:p>
  <w:p w14:paraId="36A7CC83" w14:textId="77777777" w:rsidR="00693D0D" w:rsidRDefault="00693D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A01FB"/>
    <w:multiLevelType w:val="multilevel"/>
    <w:tmpl w:val="657A6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3E5FAD"/>
    <w:multiLevelType w:val="multilevel"/>
    <w:tmpl w:val="6FE63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95517F"/>
    <w:multiLevelType w:val="multilevel"/>
    <w:tmpl w:val="7CC61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BA5786"/>
    <w:multiLevelType w:val="hybridMultilevel"/>
    <w:tmpl w:val="FA80AA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02147D"/>
    <w:multiLevelType w:val="multilevel"/>
    <w:tmpl w:val="6CDA8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CE0003"/>
    <w:multiLevelType w:val="multilevel"/>
    <w:tmpl w:val="350C6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712C6F"/>
    <w:multiLevelType w:val="multilevel"/>
    <w:tmpl w:val="B00A2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4C7419"/>
    <w:multiLevelType w:val="multilevel"/>
    <w:tmpl w:val="78A24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923E9F"/>
    <w:multiLevelType w:val="hybridMultilevel"/>
    <w:tmpl w:val="AD88B7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0452A4"/>
    <w:multiLevelType w:val="hybridMultilevel"/>
    <w:tmpl w:val="F29290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D10517"/>
    <w:multiLevelType w:val="hybridMultilevel"/>
    <w:tmpl w:val="D688A9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586B33"/>
    <w:multiLevelType w:val="multilevel"/>
    <w:tmpl w:val="9D2C3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CB35FC8"/>
    <w:multiLevelType w:val="multilevel"/>
    <w:tmpl w:val="68CE4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0CD3F35"/>
    <w:multiLevelType w:val="multilevel"/>
    <w:tmpl w:val="17D83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7990CD2"/>
    <w:multiLevelType w:val="hybridMultilevel"/>
    <w:tmpl w:val="1A2E98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BD331B"/>
    <w:multiLevelType w:val="multilevel"/>
    <w:tmpl w:val="914C7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8F80625"/>
    <w:multiLevelType w:val="multilevel"/>
    <w:tmpl w:val="C4B85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4870432">
    <w:abstractNumId w:val="5"/>
  </w:num>
  <w:num w:numId="2" w16cid:durableId="1188250035">
    <w:abstractNumId w:val="13"/>
  </w:num>
  <w:num w:numId="3" w16cid:durableId="180245746">
    <w:abstractNumId w:val="2"/>
  </w:num>
  <w:num w:numId="4" w16cid:durableId="141889519">
    <w:abstractNumId w:val="0"/>
  </w:num>
  <w:num w:numId="5" w16cid:durableId="30765566">
    <w:abstractNumId w:val="12"/>
  </w:num>
  <w:num w:numId="6" w16cid:durableId="796878580">
    <w:abstractNumId w:val="16"/>
  </w:num>
  <w:num w:numId="7" w16cid:durableId="1220359389">
    <w:abstractNumId w:val="11"/>
  </w:num>
  <w:num w:numId="8" w16cid:durableId="1727534054">
    <w:abstractNumId w:val="4"/>
  </w:num>
  <w:num w:numId="9" w16cid:durableId="1336566045">
    <w:abstractNumId w:val="9"/>
  </w:num>
  <w:num w:numId="10" w16cid:durableId="1836143981">
    <w:abstractNumId w:val="14"/>
  </w:num>
  <w:num w:numId="11" w16cid:durableId="1050811632">
    <w:abstractNumId w:val="8"/>
  </w:num>
  <w:num w:numId="12" w16cid:durableId="889683660">
    <w:abstractNumId w:val="3"/>
  </w:num>
  <w:num w:numId="13" w16cid:durableId="975985995">
    <w:abstractNumId w:val="10"/>
  </w:num>
  <w:num w:numId="14" w16cid:durableId="1224414577">
    <w:abstractNumId w:val="7"/>
  </w:num>
  <w:num w:numId="15" w16cid:durableId="194780425">
    <w:abstractNumId w:val="6"/>
  </w:num>
  <w:num w:numId="16" w16cid:durableId="785733550">
    <w:abstractNumId w:val="1"/>
  </w:num>
  <w:num w:numId="17" w16cid:durableId="178396255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D0D"/>
    <w:rsid w:val="00010664"/>
    <w:rsid w:val="0002333E"/>
    <w:rsid w:val="00064FD4"/>
    <w:rsid w:val="000D5721"/>
    <w:rsid w:val="000E1223"/>
    <w:rsid w:val="000E2330"/>
    <w:rsid w:val="000F082E"/>
    <w:rsid w:val="000F345C"/>
    <w:rsid w:val="000F3D66"/>
    <w:rsid w:val="000F3FF0"/>
    <w:rsid w:val="001776CF"/>
    <w:rsid w:val="00184313"/>
    <w:rsid w:val="00185260"/>
    <w:rsid w:val="001B3A54"/>
    <w:rsid w:val="001B59BD"/>
    <w:rsid w:val="001D0DD5"/>
    <w:rsid w:val="002041A4"/>
    <w:rsid w:val="00224475"/>
    <w:rsid w:val="002327B3"/>
    <w:rsid w:val="00240572"/>
    <w:rsid w:val="00243020"/>
    <w:rsid w:val="00257781"/>
    <w:rsid w:val="00260FD2"/>
    <w:rsid w:val="00281945"/>
    <w:rsid w:val="00286533"/>
    <w:rsid w:val="002B5863"/>
    <w:rsid w:val="002B6669"/>
    <w:rsid w:val="002B7FBF"/>
    <w:rsid w:val="002C1CA7"/>
    <w:rsid w:val="002C690D"/>
    <w:rsid w:val="002D50B4"/>
    <w:rsid w:val="002D7E06"/>
    <w:rsid w:val="002E2CF5"/>
    <w:rsid w:val="002F14C0"/>
    <w:rsid w:val="002F2DEB"/>
    <w:rsid w:val="00302CC0"/>
    <w:rsid w:val="00335504"/>
    <w:rsid w:val="00356FD7"/>
    <w:rsid w:val="003618FC"/>
    <w:rsid w:val="003778E4"/>
    <w:rsid w:val="003903A9"/>
    <w:rsid w:val="003F1721"/>
    <w:rsid w:val="004251CB"/>
    <w:rsid w:val="004413E8"/>
    <w:rsid w:val="0045282B"/>
    <w:rsid w:val="004B1B53"/>
    <w:rsid w:val="004C6FF4"/>
    <w:rsid w:val="004C7BFD"/>
    <w:rsid w:val="004F6862"/>
    <w:rsid w:val="00507F82"/>
    <w:rsid w:val="00512B1D"/>
    <w:rsid w:val="00517E52"/>
    <w:rsid w:val="00524B69"/>
    <w:rsid w:val="00542DC5"/>
    <w:rsid w:val="00543C1F"/>
    <w:rsid w:val="005572FB"/>
    <w:rsid w:val="00565BFB"/>
    <w:rsid w:val="0057194A"/>
    <w:rsid w:val="00577CC2"/>
    <w:rsid w:val="005961FF"/>
    <w:rsid w:val="005E282D"/>
    <w:rsid w:val="00605648"/>
    <w:rsid w:val="00637726"/>
    <w:rsid w:val="00650183"/>
    <w:rsid w:val="00661D8E"/>
    <w:rsid w:val="00684146"/>
    <w:rsid w:val="00693D0D"/>
    <w:rsid w:val="006F6F43"/>
    <w:rsid w:val="007002F9"/>
    <w:rsid w:val="00704879"/>
    <w:rsid w:val="00714F66"/>
    <w:rsid w:val="00716E43"/>
    <w:rsid w:val="007204EB"/>
    <w:rsid w:val="0078445D"/>
    <w:rsid w:val="007B04E6"/>
    <w:rsid w:val="007B753E"/>
    <w:rsid w:val="007D6F08"/>
    <w:rsid w:val="008059C7"/>
    <w:rsid w:val="00816211"/>
    <w:rsid w:val="00825786"/>
    <w:rsid w:val="00826E02"/>
    <w:rsid w:val="00841F26"/>
    <w:rsid w:val="008435D0"/>
    <w:rsid w:val="008455AB"/>
    <w:rsid w:val="0087018A"/>
    <w:rsid w:val="0087547D"/>
    <w:rsid w:val="0088382C"/>
    <w:rsid w:val="008904D4"/>
    <w:rsid w:val="008B56B9"/>
    <w:rsid w:val="008C0229"/>
    <w:rsid w:val="008C51DB"/>
    <w:rsid w:val="008D022F"/>
    <w:rsid w:val="008D369A"/>
    <w:rsid w:val="008D6007"/>
    <w:rsid w:val="008E223C"/>
    <w:rsid w:val="008E5AEA"/>
    <w:rsid w:val="008F3A2E"/>
    <w:rsid w:val="009347E3"/>
    <w:rsid w:val="00947EC5"/>
    <w:rsid w:val="00955C7C"/>
    <w:rsid w:val="0097092E"/>
    <w:rsid w:val="00977B61"/>
    <w:rsid w:val="00986A5D"/>
    <w:rsid w:val="009977B4"/>
    <w:rsid w:val="009A4F39"/>
    <w:rsid w:val="009A78BC"/>
    <w:rsid w:val="009E1AD4"/>
    <w:rsid w:val="00A02CE0"/>
    <w:rsid w:val="00A041C9"/>
    <w:rsid w:val="00A20B18"/>
    <w:rsid w:val="00A27545"/>
    <w:rsid w:val="00A36F3F"/>
    <w:rsid w:val="00A464E1"/>
    <w:rsid w:val="00A47A60"/>
    <w:rsid w:val="00A62645"/>
    <w:rsid w:val="00A6497A"/>
    <w:rsid w:val="00A86064"/>
    <w:rsid w:val="00A931B2"/>
    <w:rsid w:val="00A9735A"/>
    <w:rsid w:val="00AB2DE5"/>
    <w:rsid w:val="00AB3A96"/>
    <w:rsid w:val="00AD0953"/>
    <w:rsid w:val="00AD4D18"/>
    <w:rsid w:val="00AE4D8D"/>
    <w:rsid w:val="00B307EC"/>
    <w:rsid w:val="00B34DC5"/>
    <w:rsid w:val="00B474F7"/>
    <w:rsid w:val="00B82D88"/>
    <w:rsid w:val="00BB4922"/>
    <w:rsid w:val="00C0056E"/>
    <w:rsid w:val="00C0113F"/>
    <w:rsid w:val="00C07348"/>
    <w:rsid w:val="00C13CBA"/>
    <w:rsid w:val="00C30192"/>
    <w:rsid w:val="00C579B0"/>
    <w:rsid w:val="00C62C40"/>
    <w:rsid w:val="00C6675B"/>
    <w:rsid w:val="00C80E71"/>
    <w:rsid w:val="00C962B3"/>
    <w:rsid w:val="00CA063B"/>
    <w:rsid w:val="00CB77BE"/>
    <w:rsid w:val="00CD2DF8"/>
    <w:rsid w:val="00CD54BB"/>
    <w:rsid w:val="00D03293"/>
    <w:rsid w:val="00D556D9"/>
    <w:rsid w:val="00D65ECD"/>
    <w:rsid w:val="00D76DAF"/>
    <w:rsid w:val="00D80FCB"/>
    <w:rsid w:val="00DC0F92"/>
    <w:rsid w:val="00DD4067"/>
    <w:rsid w:val="00E9326F"/>
    <w:rsid w:val="00EB5676"/>
    <w:rsid w:val="00EF74BB"/>
    <w:rsid w:val="00F105DD"/>
    <w:rsid w:val="00F43CCA"/>
    <w:rsid w:val="00F648E8"/>
    <w:rsid w:val="00F77985"/>
    <w:rsid w:val="00FB324C"/>
    <w:rsid w:val="00FB3FC2"/>
    <w:rsid w:val="00FC1006"/>
    <w:rsid w:val="00FD09D9"/>
    <w:rsid w:val="00FD3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9390B5"/>
  <w15:chartTrackingRefBased/>
  <w15:docId w15:val="{6AF4062A-D6B1-FB41-A6B1-91780663D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93D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93D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93D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93D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93D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93D0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93D0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93D0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93D0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93D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93D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693D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93D0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93D0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93D0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93D0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93D0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93D0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93D0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93D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93D0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93D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93D0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93D0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93D0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93D0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93D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93D0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93D0D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693D0D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93D0D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693D0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93D0D"/>
  </w:style>
  <w:style w:type="paragraph" w:styleId="Zpat">
    <w:name w:val="footer"/>
    <w:basedOn w:val="Normln"/>
    <w:link w:val="ZpatChar"/>
    <w:uiPriority w:val="99"/>
    <w:unhideWhenUsed/>
    <w:rsid w:val="00693D0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93D0D"/>
  </w:style>
  <w:style w:type="character" w:customStyle="1" w:styleId="apple-converted-space">
    <w:name w:val="apple-converted-space"/>
    <w:basedOn w:val="Standardnpsmoodstavce"/>
    <w:rsid w:val="00693D0D"/>
  </w:style>
  <w:style w:type="character" w:styleId="Siln">
    <w:name w:val="Strong"/>
    <w:basedOn w:val="Standardnpsmoodstavce"/>
    <w:uiPriority w:val="22"/>
    <w:qFormat/>
    <w:rsid w:val="00693D0D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693D0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customStyle="1" w:styleId="relative">
    <w:name w:val="relative"/>
    <w:basedOn w:val="Standardnpsmoodstavce"/>
    <w:rsid w:val="00816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2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74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dpora@sharpshape.cz" TargetMode="External"/><Relationship Id="rId1" Type="http://schemas.openxmlformats.org/officeDocument/2006/relationships/hyperlink" Target="http://www.sharpshap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288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Strangmüller</dc:creator>
  <cp:keywords/>
  <dc:description/>
  <cp:lastModifiedBy>Karolína Friesová</cp:lastModifiedBy>
  <cp:revision>74</cp:revision>
  <dcterms:created xsi:type="dcterms:W3CDTF">2025-07-18T11:20:00Z</dcterms:created>
  <dcterms:modified xsi:type="dcterms:W3CDTF">2026-02-09T09:41:00Z</dcterms:modified>
</cp:coreProperties>
</file>