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3018564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6C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posilovací lavice a </w:t>
      </w:r>
      <w:proofErr w:type="spellStart"/>
      <w:r w:rsidR="006C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stepper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5CA20D5" w14:textId="77777777" w:rsidR="006C02DF" w:rsidRPr="006C02DF" w:rsidRDefault="006C02D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C02D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Multifunkční pomůcka vhodná pro tréninky doma i ve fitness studiích. Slouží jako základna pro</w:t>
      </w:r>
      <w:r w:rsidRPr="006C02DF">
        <w:rPr>
          <w:rFonts w:ascii="Times New Roman" w:eastAsia="Times New Roman" w:hAnsi="Times New Roman" w:cs="Times New Roman"/>
          <w:sz w:val="21"/>
          <w:szCs w:val="21"/>
          <w:lang w:eastAsia="cs-CZ"/>
        </w:rPr>
        <w:t> step aerobik</w:t>
      </w:r>
      <w:r w:rsidRPr="006C02D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</w:t>
      </w:r>
      <w:r w:rsidRPr="006C02DF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</w:t>
      </w:r>
      <w:r w:rsidRPr="006C02D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</w:t>
      </w:r>
      <w:r w:rsidRPr="006C02DF">
        <w:rPr>
          <w:rFonts w:ascii="Times New Roman" w:eastAsia="Times New Roman" w:hAnsi="Times New Roman" w:cs="Times New Roman"/>
          <w:sz w:val="21"/>
          <w:szCs w:val="21"/>
          <w:lang w:eastAsia="cs-CZ"/>
        </w:rPr>
        <w:t> tlakové cviky </w:t>
      </w:r>
      <w:r w:rsidRPr="006C02D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 s nastavitelnou výškou i jako</w:t>
      </w:r>
      <w:r w:rsidRPr="006C02DF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posilovací lavice </w:t>
      </w:r>
      <w:r w:rsidRPr="006C02D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se sklonem opěrky </w:t>
      </w:r>
      <w:proofErr w:type="spellStart"/>
      <w:r w:rsidRPr="006C02D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zad.</w:t>
      </w:r>
    </w:p>
    <w:p w14:paraId="34608164" w14:textId="43B9464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</w:t>
      </w:r>
      <w:proofErr w:type="spell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6E34D99" w14:textId="77777777" w:rsidR="003A33FC" w:rsidRPr="003A33FC" w:rsidRDefault="003A33FC" w:rsidP="003A33F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 stav stepu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praskliny, uvolněné bloky či opotřebení znamenají okamžité ukončení použití.</w:t>
      </w:r>
    </w:p>
    <w:p w14:paraId="0C40E6D0" w14:textId="2412235C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F120CF4" w14:textId="77777777" w:rsidR="003A33FC" w:rsidRPr="003A33FC" w:rsidRDefault="003A33FC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Pohyb provádějte kontrolovaně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vyhněte se trhavým pohybům/skokům, které mohou ohrozit stabilitu.</w:t>
      </w:r>
    </w:p>
    <w:p w14:paraId="3153C8F2" w14:textId="33B76E5F" w:rsidR="0014491A" w:rsidRPr="0014491A" w:rsidRDefault="0014491A" w:rsidP="0014491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4491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Dodržujte bezpečnou techniku cvičení; vyhněte se trhavým či prudkým pohybům.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98B9611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Používat výhradně na rovném, stabilním a suchém podkladu </w:t>
      </w:r>
      <w:r w:rsidRPr="003A33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před použitím ověřte, že podložka není kluzká.</w:t>
      </w:r>
    </w:p>
    <w:p w14:paraId="6BEC2AA0" w14:textId="31F405B4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94B0A6B" w14:textId="77777777" w:rsidR="003A33FC" w:rsidRPr="003A33FC" w:rsidRDefault="003A33FC" w:rsidP="003A33FC">
      <w:pPr>
        <w:pStyle w:val="Odstavecseseznamem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3A33FC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 (např. potíže s klouby, rovnováhou) – před použitím se poraďte s odborníkem.</w:t>
      </w:r>
    </w:p>
    <w:p w14:paraId="7CED3CE3" w14:textId="216D4DB6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2F4739E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Po použití otřete suchým nebo mírně vlhkým hadříkem. </w:t>
      </w:r>
    </w:p>
    <w:p w14:paraId="41ED8E63" w14:textId="77777777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Neponořujte do vody. </w:t>
      </w:r>
    </w:p>
    <w:p w14:paraId="2721866D" w14:textId="0CB05626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 xml:space="preserve">Před dalším použitím nechte </w:t>
      </w:r>
      <w:proofErr w:type="spellStart"/>
      <w:r w:rsidRPr="0014491A">
        <w:rPr>
          <w:sz w:val="21"/>
          <w:szCs w:val="21"/>
        </w:rPr>
        <w:t>stepper</w:t>
      </w:r>
      <w:proofErr w:type="spellEnd"/>
      <w:r w:rsidRPr="0014491A">
        <w:rPr>
          <w:sz w:val="21"/>
          <w:szCs w:val="21"/>
        </w:rPr>
        <w:t xml:space="preserve"> zcela vyschnout</w:t>
      </w:r>
      <w:r w:rsidR="003A33FC">
        <w:rPr>
          <w:sz w:val="21"/>
          <w:szCs w:val="21"/>
        </w:rPr>
        <w:t>.</w:t>
      </w:r>
    </w:p>
    <w:p w14:paraId="535D15BF" w14:textId="26F86033" w:rsidR="0014491A" w:rsidRPr="0014491A" w:rsidRDefault="0014491A" w:rsidP="0014491A">
      <w:pPr>
        <w:pStyle w:val="Normlnweb"/>
        <w:numPr>
          <w:ilvl w:val="0"/>
          <w:numId w:val="16"/>
        </w:numPr>
        <w:rPr>
          <w:sz w:val="21"/>
          <w:szCs w:val="21"/>
        </w:rPr>
      </w:pPr>
      <w:r w:rsidRPr="0014491A">
        <w:rPr>
          <w:sz w:val="21"/>
          <w:szCs w:val="21"/>
        </w:rPr>
        <w:t>Skladujte v suchu, mimo přímé slunce, aby se zabránilo degradaci materiálu.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11020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D201" w14:textId="77777777" w:rsidR="00110200" w:rsidRDefault="00110200" w:rsidP="00693D0D">
      <w:r>
        <w:separator/>
      </w:r>
    </w:p>
  </w:endnote>
  <w:endnote w:type="continuationSeparator" w:id="0">
    <w:p w14:paraId="6B9F9EBF" w14:textId="77777777" w:rsidR="00110200" w:rsidRDefault="0011020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2C30" w14:textId="77777777" w:rsidR="00110200" w:rsidRDefault="00110200" w:rsidP="00693D0D">
      <w:r>
        <w:separator/>
      </w:r>
    </w:p>
  </w:footnote>
  <w:footnote w:type="continuationSeparator" w:id="0">
    <w:p w14:paraId="3351AECE" w14:textId="77777777" w:rsidR="00110200" w:rsidRDefault="0011020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868"/>
    <w:multiLevelType w:val="hybridMultilevel"/>
    <w:tmpl w:val="ED50B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0152D"/>
    <w:multiLevelType w:val="hybridMultilevel"/>
    <w:tmpl w:val="121C0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82338"/>
    <w:multiLevelType w:val="hybridMultilevel"/>
    <w:tmpl w:val="CC1E5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443B"/>
    <w:multiLevelType w:val="hybridMultilevel"/>
    <w:tmpl w:val="8ABA9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521D6"/>
    <w:multiLevelType w:val="hybridMultilevel"/>
    <w:tmpl w:val="CEC8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0CA9"/>
    <w:multiLevelType w:val="hybridMultilevel"/>
    <w:tmpl w:val="6F08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A7982"/>
    <w:multiLevelType w:val="multilevel"/>
    <w:tmpl w:val="91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6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5"/>
  </w:num>
  <w:num w:numId="6" w16cid:durableId="796878580">
    <w:abstractNumId w:val="20"/>
  </w:num>
  <w:num w:numId="7" w16cid:durableId="1220359389">
    <w:abstractNumId w:val="13"/>
  </w:num>
  <w:num w:numId="8" w16cid:durableId="1727534054">
    <w:abstractNumId w:val="4"/>
  </w:num>
  <w:num w:numId="9" w16cid:durableId="1336566045">
    <w:abstractNumId w:val="11"/>
  </w:num>
  <w:num w:numId="10" w16cid:durableId="1836143981">
    <w:abstractNumId w:val="17"/>
  </w:num>
  <w:num w:numId="11" w16cid:durableId="1050811632">
    <w:abstractNumId w:val="9"/>
  </w:num>
  <w:num w:numId="12" w16cid:durableId="361519149">
    <w:abstractNumId w:val="18"/>
  </w:num>
  <w:num w:numId="13" w16cid:durableId="474956294">
    <w:abstractNumId w:val="7"/>
  </w:num>
  <w:num w:numId="14" w16cid:durableId="18237764">
    <w:abstractNumId w:val="0"/>
  </w:num>
  <w:num w:numId="15" w16cid:durableId="534080490">
    <w:abstractNumId w:val="10"/>
  </w:num>
  <w:num w:numId="16" w16cid:durableId="2034921162">
    <w:abstractNumId w:val="19"/>
  </w:num>
  <w:num w:numId="17" w16cid:durableId="659120595">
    <w:abstractNumId w:val="6"/>
  </w:num>
  <w:num w:numId="18" w16cid:durableId="1190139466">
    <w:abstractNumId w:val="8"/>
  </w:num>
  <w:num w:numId="19" w16cid:durableId="761267698">
    <w:abstractNumId w:val="12"/>
  </w:num>
  <w:num w:numId="20" w16cid:durableId="1445227689">
    <w:abstractNumId w:val="21"/>
  </w:num>
  <w:num w:numId="21" w16cid:durableId="1356807097">
    <w:abstractNumId w:val="14"/>
  </w:num>
  <w:num w:numId="22" w16cid:durableId="116381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0200"/>
    <w:rsid w:val="001176EE"/>
    <w:rsid w:val="001275FC"/>
    <w:rsid w:val="00144274"/>
    <w:rsid w:val="0014491A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A33FC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02DF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C44C1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4D4A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347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2BDF"/>
    <w:rsid w:val="00BB4922"/>
    <w:rsid w:val="00BC1AEE"/>
    <w:rsid w:val="00C0056E"/>
    <w:rsid w:val="00C0113F"/>
    <w:rsid w:val="00C06E3E"/>
    <w:rsid w:val="00C07348"/>
    <w:rsid w:val="00C076D3"/>
    <w:rsid w:val="00C13CBA"/>
    <w:rsid w:val="00C25CEA"/>
    <w:rsid w:val="00C30192"/>
    <w:rsid w:val="00C40D90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96</cp:revision>
  <dcterms:created xsi:type="dcterms:W3CDTF">2025-07-18T11:20:00Z</dcterms:created>
  <dcterms:modified xsi:type="dcterms:W3CDTF">2025-08-26T10:38:00Z</dcterms:modified>
</cp:coreProperties>
</file>